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9C" w:rsidRDefault="0034089C" w:rsidP="0034089C">
      <w:pPr>
        <w:spacing w:line="59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关于禁止领导干部利用职权或者职务上的影响</w:t>
      </w:r>
    </w:p>
    <w:p w:rsidR="0034089C" w:rsidRDefault="0034089C" w:rsidP="0034089C">
      <w:pPr>
        <w:spacing w:line="590" w:lineRule="exact"/>
        <w:jc w:val="center"/>
        <w:rPr>
          <w:rFonts w:hint="eastAsia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在金融活动中谋取私利的规定</w:t>
      </w:r>
      <w:r>
        <w:rPr>
          <w:rFonts w:hint="eastAsia"/>
          <w:b/>
          <w:sz w:val="44"/>
          <w:szCs w:val="44"/>
        </w:rPr>
        <w:t>（</w:t>
      </w:r>
      <w:r>
        <w:rPr>
          <w:rFonts w:hAnsi="宋体"/>
          <w:b/>
          <w:sz w:val="44"/>
          <w:szCs w:val="44"/>
        </w:rPr>
        <w:t>试行</w:t>
      </w:r>
      <w:r>
        <w:rPr>
          <w:rFonts w:hint="eastAsia"/>
          <w:b/>
          <w:sz w:val="44"/>
          <w:szCs w:val="44"/>
        </w:rPr>
        <w:t>）</w:t>
      </w:r>
    </w:p>
    <w:p w:rsidR="0034089C" w:rsidRDefault="0034089C" w:rsidP="0034089C">
      <w:pPr>
        <w:spacing w:beforeLines="100" w:line="59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湘办发</w:t>
      </w:r>
      <w:r>
        <w:rPr>
          <w:rFonts w:eastAsia="楷体_GB2312" w:hint="eastAsia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>2017</w:t>
      </w:r>
      <w:r>
        <w:rPr>
          <w:rFonts w:eastAsia="楷体_GB2312" w:hint="eastAsia"/>
          <w:sz w:val="32"/>
          <w:szCs w:val="32"/>
        </w:rPr>
        <w:t>）</w:t>
      </w:r>
      <w:r>
        <w:rPr>
          <w:rFonts w:eastAsia="楷体_GB2312"/>
          <w:sz w:val="32"/>
          <w:szCs w:val="32"/>
        </w:rPr>
        <w:t>3</w:t>
      </w:r>
      <w:r>
        <w:rPr>
          <w:rFonts w:eastAsia="楷体_GB2312"/>
          <w:sz w:val="32"/>
          <w:szCs w:val="32"/>
        </w:rPr>
        <w:t>号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为贯彻党中央关于全面从严治党要求，防止领导干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部利用职权或者职务上的影响在金融活动中谋取私利，根据《关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于新形势下党内政治生活的若干准则》《中国共产党廉洁自律准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则》《中国共产党纪律处分条例》《中国共产党党内监督条例》等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党内法规和国家有关法律法规，结合我省实际，制定本规定。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第二条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本规定所称领导干部包括：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（一）党的机关、人大机关、行政机关、政协机关、审判机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关、检察机关中厅级副职以上（含厅级副职，下同）的干部。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（二）人民团体、事业单位中相当于厅级副职以上的干部。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（三）省属国有企业和国有控股企业领导班子成员。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本规定所称金融活动是指相关单位与金融机构发生的存款、贷款、票据、债券、股票、信托、理财、基金、保险、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担保以及其他金融衍生品等业务活。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第四条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领导干部不得利用职权或者职务上的影响为配偶、子女及其配偶和其他特定关系人从事金融活动提供便利，不得为其配偶、子女及其配偶和其他特定关系人在金融机构的薪酬、奖励、费用等方面谋取得利。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领导干部之间不得利用职权或者职务上的影响相互为对方配偶、子女及其配偶和其他特定关系人从事金融活动提</w:t>
      </w:r>
      <w:r>
        <w:rPr>
          <w:rFonts w:eastAsia="仿宋_GB2312"/>
          <w:sz w:val="32"/>
          <w:szCs w:val="32"/>
        </w:rPr>
        <w:lastRenderedPageBreak/>
        <w:t>供便利。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领导干部的配偶、子女及其配偶和其他特定关系人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不得在领导干部管辖的区域、单位和业务范围内承揽金融业务，且不得获取相关的薪酬、奖励或者其他私利。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领导干部所在单位与领导干部的配偶、子女及其配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偶和其他特定关系人所在金融机构开展金融活动，领导干部应当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事前主动在领导班子内部报告并实行公务回避。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领导干部所在单位应当严格按照规定开展金融活动，能采取竞争性方式的，应当采用竞争性方式；重大金融活动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应当纳入单位廉政风险防控机制建设和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三重一大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集体决策事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项，由领导班子集体研究决定，不涉密的重大金融活动应当在单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位内部公示。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领导干部不得以暗示、授意、指定等方式向相关单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位或者有关人员提出要求，干预金融活动集体决策。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领导干部应当将配偶、子女及其配偶在金融机构的录用、晋升及就业变动情况在单位党委（党组）民主生活会和述责述廉中如实作出说明。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对违反本规定的领导干部，按照有关规定给予通报、诫勉、组织调整或者组织处理、纪律处分；涉嫌违法的，移送有关机关处理。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各级党组织要加强对本地区本单位领导干部教育、管理和监督，认真抓好本规定的贯彻执行。纪检监察机关和组织、财政、审计、国资监管、人民银行以及银监、证监、保监</w:t>
      </w:r>
      <w:r>
        <w:rPr>
          <w:rFonts w:eastAsia="仿宋_GB2312"/>
          <w:sz w:val="32"/>
          <w:szCs w:val="32"/>
        </w:rPr>
        <w:lastRenderedPageBreak/>
        <w:t>等部门（机构）应当加强对本规定实施情况的监督检查。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财政部门要加强对相关单位银行账户、财政性资金以及投融资等财务活动的监督管理。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国有资产管理机构要加强所监管企业的内控机制建设，规范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财务管理。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本规定由中共湖南省委员会负责解释，具体解释</w:t>
      </w:r>
    </w:p>
    <w:p w:rsidR="0034089C" w:rsidRDefault="0034089C" w:rsidP="0034089C">
      <w:pPr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工作由中共湖南省纪律检查委员会承担。</w:t>
      </w:r>
    </w:p>
    <w:p w:rsidR="0034089C" w:rsidRDefault="0034089C" w:rsidP="0034089C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第十四条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本规定自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日起施行。</w:t>
      </w:r>
    </w:p>
    <w:p w:rsidR="00F84129" w:rsidRDefault="00F84129"/>
    <w:sectPr w:rsidR="00F84129" w:rsidSect="0034089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89C"/>
    <w:rsid w:val="0034089C"/>
    <w:rsid w:val="00F8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2017-12-18T10:50:00Z</dcterms:created>
  <dcterms:modified xsi:type="dcterms:W3CDTF">2017-12-18T10:51:00Z</dcterms:modified>
</cp:coreProperties>
</file>